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right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Утверждено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right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распоряжением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right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Губернатора Томской области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right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от 18.10.2023 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№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 294-р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center"/>
        <w:spacing w:before="0" w:after="0" w:line="74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Положение </w:t>
      </w:r>
      <w:r>
        <w:rPr>
          <w:rFonts w:ascii="PT Astra Serif" w:hAnsi="PT Astra Serif" w:cs="PT Astra Serif"/>
          <w:color w:val="4f575c"/>
          <w:sz w:val="22"/>
          <w:szCs w:val="22"/>
          <w14:ligatures w14:val="none"/>
        </w:rPr>
      </w:r>
    </w:p>
    <w:p>
      <w:pPr>
        <w:ind w:left="0" w:right="0" w:firstLine="0"/>
        <w:jc w:val="center"/>
        <w:spacing w:before="0" w:after="0" w:line="74" w:lineRule="atLeast"/>
        <w:rPr>
          <w:rFonts w:ascii="PT Astra Serif" w:hAnsi="PT Astra Serif" w:cs="PT Astra Serif"/>
          <w:color w:val="4f575c"/>
          <w:sz w:val="22"/>
          <w:szCs w:val="22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О заместителе Губернатора Томской области по образованию, молодежной политике и цифровому развитию</w:t>
      </w:r>
      <w:r>
        <w:rPr>
          <w:rFonts w:ascii="PT Astra Serif" w:hAnsi="PT Astra Serif" w:cs="PT Astra Serif"/>
          <w:color w:val="4f575c"/>
          <w:sz w:val="22"/>
          <w:szCs w:val="22"/>
          <w:highlight w:val="none"/>
        </w:rPr>
      </w:r>
      <w:r>
        <w:rPr>
          <w:rFonts w:ascii="PT Astra Serif" w:hAnsi="PT Astra Serif" w:cs="PT Astra Serif"/>
          <w:color w:val="4f575c"/>
          <w:sz w:val="22"/>
          <w:szCs w:val="22"/>
          <w14:ligatures w14:val="none"/>
        </w:rPr>
      </w:r>
    </w:p>
    <w:p>
      <w:pPr>
        <w:ind w:left="0" w:right="0" w:firstLine="0"/>
        <w:jc w:val="center"/>
        <w:spacing w:before="0" w:after="0" w:line="74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  <w:highlight w:val="none"/>
        </w:rPr>
      </w:r>
      <w:r>
        <w:rPr>
          <w:rFonts w:ascii="PT Astra Serif" w:hAnsi="PT Astra Serif" w:cs="PT Astra Serif"/>
          <w:color w:val="4f575c"/>
          <w:sz w:val="22"/>
          <w:szCs w:val="22"/>
          <w:highlight w:val="none"/>
        </w:rPr>
      </w:r>
    </w:p>
    <w:p>
      <w:pPr>
        <w:ind w:left="0" w:right="0" w:firstLine="0"/>
        <w:jc w:val="center"/>
        <w:spacing w:before="0" w:after="0"/>
        <w:rPr>
          <w:rFonts w:ascii="PT Astra Serif" w:hAnsi="PT Astra Serif" w:cs="PT Astra Serif"/>
          <w:color w:val="4f575c"/>
          <w:sz w:val="22"/>
          <w:szCs w:val="22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1. Общие положения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1. Заместитель Губернатора Томской области по образованию, молодежной политике и цифровому развитию (далее - Заместитель) является лицом, замещающим государственную должность Томской области в соответствии с 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Законом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 Томской области от 19 июня 2006 года № 125-ОЗ "О правовом статусе лиц, замещающих государственные должности Томской области".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2. Заместитель назначается на должность и освобождается от занимаемой должности Губернатором Томской области.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3. В своей деятельности Заместитель подчиняется непосредственно Губернатору Томской области.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4. При осуществлении полномочий Заместитель руководствуется 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Конституцией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 Российской Федерации, федеральными законами, иными правовыми актами Российской Федерации, 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Уставом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 (Основным Законом) Томской области, законами Томской области, правовыми актами Губернатора Томской области, Администрации Томской области, а также настоящим Положением.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center"/>
        <w:spacing w:before="0" w:after="0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2. Задачи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5. Задачами Заместителя являются: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1) выработка и организация реализации региональной политики в сферах образования (кроме высшего образования), культуры, молодежной политики, цифрового развития и обеспечения информационной безопасности в системе исполнительных органов Томской области (дале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е - курируемые сферы);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2) координация деятельности руководителей структурных подразделений Администрации Томской области и исполнительных органов Томской области в курируемых сферах.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center"/>
        <w:spacing w:before="0" w:after="0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3. Функции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6. В целях реализации возложенных на него задач Заместитель выполняет следующие функции: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1) организует разработку правовых актов Томской области, в том числе нормативных, по вопросам, относящимся к его компетенции;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2) организует разработку и выполнение государственных программ, а также иных программ, в реализации которых участвуют курируемые им исполнительные органы Томской области и структурные подразделения Администрации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3) организует исполнение поручений Губернатора Томской области, осуществляет текущий контроль за исполнением указанных поручений подведомственными структурными подразделениями Администрации Томской области и исполнительными органами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4) координирует деятельность подведомственных исполнительных органов Томской области в части организации работы по проведению независимой оценки качества условий оказания услуг организациями в сфере образования и культуры;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5) обеспечивает на постоянной основе общую координацию работы заместителей руководителей исполнительных органов Томской области, ответственных за цифровую трансформацию;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6) проводит еженедельные аппаратные совещания с руководителями курируемых структурных подразделений Администрации Томской области и исполнительных органов Томской области по вопросам, отнесенным к его полномочиям;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7) организует взаимодействие с федеральными органами исполнительной власти согласно 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приложению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 к настоящему Положению;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8) осуществляет на постоянной основе взаимодействие с Координационным центром Правительства Российской Федерации в части представления позиции Томской области при решении задач Координационным центром Правительства Российской Федерации;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9) взаимодействует с органами местного самоуправления муниципальных образований Томской области по вопросам, входящим в его компетенцию, в том числе в связи с наделением органов местного самоуправления отдельными государственными полномочиями;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10) организует подготовку и реализацию проектов федерального, регионального и международного уровней в курируемых сферах;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11) организует деятельность следующих структурных подразделений Администрации Томской области, исполнительных органов Томской области: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Департамента цифровой трансформации Администрации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Департамента образования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абзац утратил силу с 10 июня 2024 года. - 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Распоряжение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 Губернатора Томской области от 31.05.2024 № 142-р;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абзац утратил силу с 19 апреля 2024 года. - 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Распоряжение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 Губернатора Томской области от 19.04.2024 № 109-р;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Департамента по культуре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Департамент по молодежной политике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Департамент спорта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11-1) осуществляет непосредственное руководство работой по обеспечению информационной безопасности в Администрации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12) председательствует на заседаниях совещательных органов, руководителем которых он является;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13) участвует в работе совещательных органов, образованных при Губернаторе Томской области, Администрации Томской области, комиссий, рабочих групп по вопросам, относящимся к его компетенции;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14) рассматривает обращения и ведет личный прием граждан;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15) по запросам Законодательной Думы Томской области информирует Законодательную Думу Томской области о своей деятельности по исполнению федерального и областного законодательства через Департамент по государственно-правовым вопросам и законопроектной деят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ельности Администрации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16) по доверенности, выданной Администрацией Томской области и подписанной Губернатором Томской области, заключает от имени Администрации Томской области договоры и соглашения;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17) осуществляет иные функции в соответствии с действующим законодательством.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center"/>
        <w:spacing w:before="0" w:after="0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4. Права и обязанности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7. Для выполнения обязанностей по реализации возложенных на него задач и функций Заместитель вправе: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1) получать в установленном порядке от органов государственной власти Томской области, органов местного самоуправления, федеральных органов государственной власти, организаций независимо от организационно-правовой формы информацию и материалы по вопросам, 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связанным с выполнением его функций;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2) проводить совещания с участием государственных гражданских служащих исполнительных органов Томской области и структурных подразделений Администрации Томской области по вопросам, связанным с выполнением его функций;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3) вносить на рассмотрение Губернатора Томской области в установленном порядке проекты правовых актов;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4) образовывать консультативные, совещательные, координационные и иные рабочие группы как временные, так и постоянно действующие;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5) вносить Губернатору Томской области предложения по структуре, штатам, размеру оплаты труда, о материальном поощрении и наложении дисциплинарных взысканий применительно к государственным гражданским служащим подведомственных структурных подразделений Адм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инистрации Томской области, руководителям подведомственных исполнительных органов Томской области, о назначении и освобождении руководителей подведомственных структурных подразделений Администрации Томской области, их заместителей, руководителей подведомст</w:t>
      </w:r>
      <w:r>
        <w:rPr>
          <w:rFonts w:ascii="PT Astra Serif" w:hAnsi="PT Astra Serif" w:cs="PT Astra Serif"/>
          <w:color w:val="4f575c"/>
          <w:sz w:val="22"/>
          <w:szCs w:val="22"/>
        </w:rPr>
        <w:t xml:space="preserve">венных исполнительных органов Томской области;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6) совершать иные предусмотренные законодательством действия для выполнения своих функций.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center"/>
        <w:spacing w:before="0" w:after="0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5. Ответственность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8. За неисполнение или ненадлежащее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right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Приложение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right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к Положению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right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о заместителе Губернатора Томской области по образованию,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right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молодежной политике и цифровому развитию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jc w:val="center"/>
        <w:spacing w:before="225" w:after="0"/>
        <w:shd w:val="clear" w:color="ffffff" w:fill="ffffff"/>
        <w:rPr>
          <w:color w:val="4f575c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4f575c"/>
          <w:sz w:val="22"/>
          <w:szCs w:val="22"/>
        </w:rPr>
        <w:t xml:space="preserve">Перечень</w:t>
      </w:r>
      <w:r>
        <w:rPr>
          <w:color w:val="4f575c"/>
          <w:sz w:val="22"/>
          <w:szCs w:val="22"/>
        </w:rPr>
      </w:r>
    </w:p>
    <w:p>
      <w:pPr>
        <w:ind w:left="0" w:right="0" w:firstLine="0"/>
        <w:jc w:val="center"/>
        <w:spacing w:before="225" w:after="0"/>
        <w:shd w:val="clear" w:color="ffffff" w:fill="ffffff"/>
        <w:rPr>
          <w:color w:val="4f575c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4f575c"/>
          <w:sz w:val="22"/>
          <w:szCs w:val="22"/>
        </w:rPr>
        <w:t xml:space="preserve">федеральных органов исполнительной власти, взаимодействие с которыми организует</w:t>
      </w:r>
      <w:r>
        <w:rPr>
          <w:color w:val="4f575c"/>
          <w:sz w:val="22"/>
          <w:szCs w:val="22"/>
        </w:rPr>
      </w:r>
    </w:p>
    <w:p>
      <w:pPr>
        <w:ind w:left="0" w:right="0" w:firstLine="0"/>
        <w:jc w:val="center"/>
        <w:spacing w:before="225" w:after="0"/>
        <w:shd w:val="clear" w:color="ffffff" w:fill="ffffff"/>
        <w:rPr>
          <w:color w:val="4f575c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4f575c"/>
          <w:sz w:val="22"/>
          <w:szCs w:val="22"/>
        </w:rPr>
        <w:t xml:space="preserve">заместитель Губернатора Томской области по образованию, молодежной политике и цифровому развитию</w:t>
      </w:r>
      <w:r>
        <w:rPr>
          <w:color w:val="4f575c"/>
          <w:sz w:val="22"/>
          <w:szCs w:val="22"/>
        </w:rPr>
      </w:r>
    </w:p>
    <w:p>
      <w:pPr>
        <w:ind w:left="0" w:right="0" w:firstLine="0"/>
        <w:jc w:val="center"/>
        <w:spacing w:before="0" w:after="0" w:line="74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  <w14:ligatures w14:val="none"/>
        </w:rPr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0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 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0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1. Министерство просвещения Российской Федерации.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2. Министерство экономического развития Российской Федерации.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3. Федеральная служба по надзору в сфере образования и науки.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4. Министерство цифрового развития, связи и массовых коммуникаций Российской Федерации.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5. Федеральная служба по надзору в сфере связи, информационных технологий и массовых коммуникаций.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6. Министерство спорта Российской Федерации.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7. Федеральное агентство по делам молодежи.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8. Министерство культуры Российской Федерации.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9. Федеральное архивное агентство.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10. Федеральная служба безопасности Российской Федерации.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ind w:left="0" w:right="0" w:firstLine="540"/>
        <w:jc w:val="both"/>
        <w:spacing w:before="105" w:after="0" w:line="180" w:lineRule="atLeast"/>
        <w:rPr>
          <w:rFonts w:ascii="PT Astra Serif" w:hAnsi="PT Astra Serif" w:cs="PT Astra Serif"/>
          <w:color w:val="4f575c"/>
          <w:sz w:val="22"/>
          <w:szCs w:val="22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4f575c"/>
          <w:sz w:val="22"/>
          <w:szCs w:val="22"/>
        </w:rPr>
        <w:t xml:space="preserve">11. Федеральная служба по техническому и экспортному контролю Российской Федерации.</w:t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p>
      <w:pPr>
        <w:rPr>
          <w:rFonts w:ascii="PT Astra Serif" w:hAnsi="PT Astra Serif" w:cs="PT Astra Serif"/>
          <w:color w:val="4f575c"/>
          <w:sz w:val="22"/>
          <w:szCs w:val="22"/>
          <w14:ligatures w14:val="none"/>
        </w:rPr>
      </w:pPr>
      <w:r>
        <w:rPr>
          <w:rFonts w:ascii="PT Astra Serif" w:hAnsi="PT Astra Serif" w:cs="PT Astra Serif"/>
          <w:color w:val="4f575c"/>
          <w:sz w:val="22"/>
          <w:szCs w:val="22"/>
        </w:rPr>
      </w:r>
      <w:r>
        <w:rPr>
          <w:rFonts w:ascii="PT Astra Serif" w:hAnsi="PT Astra Serif" w:cs="PT Astra Serif"/>
          <w:color w:val="4f575c"/>
          <w:sz w:val="22"/>
          <w:szCs w:val="22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Р7-Офис/7.2.0.134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2024-07-05T05:00:53Z</dcterms:modified>
</cp:coreProperties>
</file>