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10.12.2024 N 683н</w:t>
              <w:br/>
              <w:t xml:space="preserve">"Об утверждении Стандарта деятельности по осуществлению полномочия в сфере занятости населения по организации временного трудоустройства безработных граждан, испытывающих трудности в поиске работы"</w:t>
              <w:br/>
              <w:t xml:space="preserve">(Зарегистрировано в Минюсте России 17.02.2025 N 81266)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06.03.2025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17 февраля 2025 г. N 81266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10 декабря 2024 г. N 683н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0"/>
        </w:rPr>
        <w:t xml:space="preserve">ДЕЯТЕЛЬНОСТИ ПО ОСУЩЕСТВЛЕНИЮ ПОЛНОМОЧИЯ В СФЕРЕ ЗАНЯТОСТИ</w:t>
      </w:r>
    </w:p>
    <w:p>
      <w:pPr>
        <w:pStyle w:val="2"/>
        <w:jc w:val="center"/>
      </w:pPr>
      <w:r>
        <w:rPr>
          <w:sz w:val="20"/>
        </w:rPr>
        <w:t xml:space="preserve">НАСЕЛЕНИЯ ПО ОРГАНИЗАЦИИ ВРЕМЕННОГО ТРУДОУСТРОЙСТВА</w:t>
      </w:r>
    </w:p>
    <w:p>
      <w:pPr>
        <w:pStyle w:val="2"/>
        <w:jc w:val="center"/>
      </w:pPr>
      <w:r>
        <w:rPr>
          <w:sz w:val="20"/>
        </w:rPr>
        <w:t xml:space="preserve">БЕЗРАБОТНЫХ ГРАЖДАН, ИСПЫТЫВАЮЩИХ ТРУДНОСТИ</w:t>
      </w:r>
    </w:p>
    <w:p>
      <w:pPr>
        <w:pStyle w:val="2"/>
        <w:jc w:val="center"/>
      </w:pPr>
      <w:r>
        <w:rPr>
          <w:sz w:val="20"/>
        </w:rPr>
        <w:t xml:space="preserve">В ПОИСКЕ РАБОТЫ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7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частью 2 статьи 16</w:t>
        </w:r>
      </w:hyperlink>
      <w:r>
        <w:rPr>
          <w:sz w:val="20"/>
        </w:rPr>
        <w:t xml:space="preserve"> Федерального закона от 12 декабря 2023 г. N 565-ФЗ "О занятости населения в Российской Федерации" и </w:t>
      </w:r>
      <w:hyperlink w:history="0" r:id="rId8" w:tooltip="Постановление Правительства РФ от 19.06.2012 N 610 (ред. от 18.12.2024) &quot;Об утверждении Положения о Министерстве труда и социальной защиты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подпунктом 5.2.54 пункта 5</w:t>
        </w:r>
      </w:hyperlink>
      <w:r>
        <w:rPr>
          <w:sz w:val="20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</w:t>
      </w:r>
      <w:hyperlink w:history="0" w:anchor="P32" w:tooltip="СТАНДАРТ">
        <w:r>
          <w:rPr>
            <w:sz w:val="20"/>
            <w:color w:val="0000ff"/>
          </w:rPr>
          <w:t xml:space="preserve">Стандарт</w:t>
        </w:r>
      </w:hyperlink>
      <w:r>
        <w:rPr>
          <w:sz w:val="20"/>
        </w:rPr>
        <w:t xml:space="preserve"> деятельности по осуществлению полномочия в сфере занятости населения по организации временного трудоустройства безработных граждан, испытывающих трудности в поиске работы (далее - Стандарт деятельности), согласно приложению к настоящему приказу.</w:t>
      </w:r>
    </w:p>
    <w:bookmarkStart w:id="17" w:name="P17"/>
    <w:bookmarkEnd w:id="1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Установить, что </w:t>
      </w:r>
      <w:hyperlink w:history="0" w:anchor="P209" w:tooltip="1.">
        <w:r>
          <w:rPr>
            <w:sz w:val="20"/>
            <w:color w:val="0000ff"/>
          </w:rPr>
          <w:t xml:space="preserve">пункты 1</w:t>
        </w:r>
      </w:hyperlink>
      <w:r>
        <w:rPr>
          <w:sz w:val="20"/>
        </w:rPr>
        <w:t xml:space="preserve"> и </w:t>
      </w:r>
      <w:hyperlink w:history="0" w:anchor="P240" w:tooltip="4.">
        <w:r>
          <w:rPr>
            <w:sz w:val="20"/>
            <w:color w:val="0000ff"/>
          </w:rPr>
          <w:t xml:space="preserve">4</w:t>
        </w:r>
      </w:hyperlink>
      <w:r>
        <w:rPr>
          <w:sz w:val="20"/>
        </w:rPr>
        <w:t xml:space="preserve"> приложения к Стандарту деятельности вступают в силу с 1 января 2026 г.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А.О.КОТЯКОВ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0"/>
        </w:rPr>
        <w:t xml:space="preserve">и социальной защиты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декабря 2024 г. N 683н</w:t>
      </w:r>
    </w:p>
    <w:p>
      <w:pPr>
        <w:pStyle w:val="0"/>
        <w:jc w:val="center"/>
      </w:pPr>
      <w:r>
        <w:rPr>
          <w:sz w:val="20"/>
        </w:rPr>
      </w:r>
    </w:p>
    <w:bookmarkStart w:id="32" w:name="P32"/>
    <w:bookmarkEnd w:id="32"/>
    <w:p>
      <w:pPr>
        <w:pStyle w:val="2"/>
        <w:jc w:val="center"/>
      </w:pPr>
      <w:r>
        <w:rPr>
          <w:sz w:val="20"/>
        </w:rPr>
        <w:t xml:space="preserve">СТАНДАРТ</w:t>
      </w:r>
    </w:p>
    <w:p>
      <w:pPr>
        <w:pStyle w:val="2"/>
        <w:jc w:val="center"/>
      </w:pPr>
      <w:r>
        <w:rPr>
          <w:sz w:val="20"/>
        </w:rPr>
        <w:t xml:space="preserve">ДЕЯТЕЛЬНОСТИ ПО ОСУЩЕСТВЛЕНИЮ ПОЛНОМОЧИЯ В СФЕРЕ ЗАНЯТОСТИ</w:t>
      </w:r>
    </w:p>
    <w:p>
      <w:pPr>
        <w:pStyle w:val="2"/>
        <w:jc w:val="center"/>
      </w:pPr>
      <w:r>
        <w:rPr>
          <w:sz w:val="20"/>
        </w:rPr>
        <w:t xml:space="preserve">НАСЕЛЕНИЯ ПО ОРГАНИЗАЦИИ ВРЕМЕННОГО ТРУДОУСТРОЙСТВА</w:t>
      </w:r>
    </w:p>
    <w:p>
      <w:pPr>
        <w:pStyle w:val="2"/>
        <w:jc w:val="center"/>
      </w:pPr>
      <w:r>
        <w:rPr>
          <w:sz w:val="20"/>
        </w:rPr>
        <w:t xml:space="preserve">БЕЗРАБОТНЫХ ГРАЖДАН, ИСПЫТЫВАЮЩИХ ТРУДНОСТИ</w:t>
      </w:r>
    </w:p>
    <w:p>
      <w:pPr>
        <w:pStyle w:val="2"/>
        <w:jc w:val="center"/>
      </w:pPr>
      <w:r>
        <w:rPr>
          <w:sz w:val="20"/>
        </w:rPr>
        <w:t xml:space="preserve">В ПОИСКЕ РАБОТЫ</w:t>
      </w: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Стандарт устанавливает требования к порядку осуществления полномочия по предоставлению меры государственной поддержки в сфере занятости населения по организации временного трудоустройства безработных граждан, испытывающих трудности в поиске работы (далее соответственно - полномочие, мера поддержки, временное трудоустройство), составу, последовательности и срокам выполнения процедур (действий) при осуществлении полномочия, показатели исполнения настоящего Стандарта, порядок представления сведений, необходимых для расчета указанных показателей, методику оценки (расчета) показателей.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Полномочие осуществляется государственными учреждениями, созданными субъектами Российской Федерации в целях осуществления полномочий в сфере занятости населения (далее - центр занятости населения), в отношении граждан, испытывающих трудности в поиске работы и признанных безработными (далее - граждане):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инвалиды;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лица, освобожденные из учреждений, исполняющих наказание в виде лишения свободы, и ищущие работу в течение одного года с даты освобождения;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граждане предпенсионного возраста (в течение пяти лет до наступления возраста, дающего право на страховую пенсию по старости, в том числе назначаемую досрочно);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беженцы и вынужденные переселенцы;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граждане, уволенные с военной службы, и члены их семей;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одинокие и многодетные родители, усыновители, опекуны (попечители), воспитывающие несовершеннолетних детей, детей-инвалидов;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граждане, подвергшиеся воздействию радиации вследствие радиационных аварий и катастроф;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граждане в возрасте от 18 до 25 лет, имеющие среднее профессиональное образование или высшее образование и ищущие работу в течение одного года с даты выдачи им документа об образовании и о квалификации (в случае прохождения указанными гражданами в данный период военной службы по призыву - с даты окончания прохождения военной службы по призыву).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Полномочие включает: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процедуры (действия) по организации временного трудоустройства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сервис, направленный на временное трудоустройство гражданина, "Временное трудоустройство граждан без постоянной работы" (далее - временное трудоустройство гражданина).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Требования к порядку осуществления полномочия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 Информирование о временном трудоустройстве граждан осуществляется: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федеральной государственной информационной системе Единая цифровая платформа в сфере занятости и трудовых отношений "Работа в России" &lt;1&gt; (далее - единая цифровая платформа) в разделе, посвященном порядку предоставления меры поддержки, в виде текстовой и графической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</w:t>
      </w:r>
      <w:hyperlink w:history="0" r:id="rId9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Часть 1 статьи 17</w:t>
        </w:r>
      </w:hyperlink>
      <w:r>
        <w:rPr>
          <w:sz w:val="20"/>
        </w:rPr>
        <w:t xml:space="preserve"> Федерального закона от 12 декабря 2023 г. N 565-ФЗ "О занятости населения в Российской Федерации" (далее - Федеральный закон "О занятости населения в Российской Федерации").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непосредственно в помещениях центра занятости населения в виде текстовой и графической информации, размещенной на стендах, плакатах и баннерах, или консультаций с работниками центра занятости населения.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Дополнительно информирование может осуществляться с использованием официальных сайтов исполнительных органов субъектов Российской Федерации, осуществляющих полномочия в сфере занятости населения, по телефону "горячей линии" центров занятости населения, средств массовой информации и иных каналов.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Мера поддержки предоставляется на основании сведений о гражданине, содержащихся на единой цифровой платформе, представленных гражданином или полученных центром занятости населения на основании межведомственного запроса, в том числе с использованием единой системы межведомственного электронного взаимодействия.</w:t>
      </w:r>
    </w:p>
    <w:bookmarkStart w:id="64" w:name="P64"/>
    <w:bookmarkEnd w:id="6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Мера поддержки предоставляется гражданину в случае, если она включена в индивидуальный план содействия занятости, формируемый центром занятости населения в соответствии со </w:t>
      </w:r>
      <w:hyperlink w:history="0" r:id="rId10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статьей 26</w:t>
        </w:r>
      </w:hyperlink>
      <w:r>
        <w:rPr>
          <w:sz w:val="20"/>
        </w:rPr>
        <w:t xml:space="preserve"> Федерального закона "О занятости населения в Российской Федерации" (далее - индивидуальный план).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Гражданин обращается за временным трудоустройством путем согласования индивидуального плана, указанного в </w:t>
      </w:r>
      <w:hyperlink w:history="0" w:anchor="P64" w:tooltip="7. Мера поддержки предоставляется гражданину в случае, если она включена в индивидуальный план содействия занятости, формируемый центром занятости населения в соответствии со статьей 26 Федерального закона &quot;О занятости населения в Российской Федерации&quot; (далее - индивидуальный план).">
        <w:r>
          <w:rPr>
            <w:sz w:val="20"/>
            <w:color w:val="0000ff"/>
          </w:rPr>
          <w:t xml:space="preserve">абзаце первом</w:t>
        </w:r>
      </w:hyperlink>
      <w:r>
        <w:rPr>
          <w:sz w:val="20"/>
        </w:rPr>
        <w:t xml:space="preserve"> настоящего пункта, или изменений индивидуального плана. Основанием для начала временного трудоустройства гражданина является признание гражданина безработным или согласование гражданином изменений индивидуального плана.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Центр занятости населения указывает в индивидуальном плане срок, в который гражданин должен предоставить информацию о результатах проведенных переговоров с работодателями по 2 предложениям (вариантам) временного трудоустройства в электронной форме с использованием единой цифровой платформы в соответствии с </w:t>
      </w:r>
      <w:hyperlink w:history="0" w:anchor="P149" w:tooltip="предоставить информацию о результатах проведенных переговоров с работодателями по выбранным предложениям (вариантам) временного трудоустройства;">
        <w:r>
          <w:rPr>
            <w:sz w:val="20"/>
            <w:color w:val="0000ff"/>
          </w:rPr>
          <w:t xml:space="preserve">абзацем третьим подпункта "в" пункта 25</w:t>
        </w:r>
      </w:hyperlink>
      <w:r>
        <w:rPr>
          <w:sz w:val="20"/>
        </w:rPr>
        <w:t xml:space="preserve"> настоящего Стандарта.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Гражданин вправе обратиться в центр занятости населения по вопросам, связанным с его временным трудоустройством.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В центрах занятости населения гражданам обеспечивается доступ к единой цифровой платформе, а также оказывается необходимое консультационное содействие.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личном посещении центра занятости населения гражданин предъявляет паспорт или документ его заменяющий.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личного посещения гражданином центра занятости населения процедуры, предусмотренные </w:t>
      </w:r>
      <w:hyperlink w:history="0" w:anchor="P130" w:tooltip="а) подбор предложений (вариантов) временного трудоустройства, исходя из информации о вакансиях для временного трудоустройства, содержащейся на единой цифровой платформе (в базе вакансий на временное трудоустройство в соответствии с договорами, заключенными с работодателями), и согласование с работодателями кандидатуры гражданина на временное трудоустройство;">
        <w:r>
          <w:rPr>
            <w:sz w:val="20"/>
            <w:color w:val="0000ff"/>
          </w:rPr>
          <w:t xml:space="preserve">подпунктами "а"</w:t>
        </w:r>
      </w:hyperlink>
      <w:r>
        <w:rPr>
          <w:sz w:val="20"/>
        </w:rPr>
        <w:t xml:space="preserve"> и </w:t>
      </w:r>
      <w:hyperlink w:history="0" w:anchor="P131" w:tooltip="б) направление гражданину перечня предложений (вариантов) временного трудоустройства, по которым с работодателем согласована кандидатура гражданина для проведения переговоров о трудоустройстве, вместе с уведомлениями о проведении переговоров;">
        <w:r>
          <w:rPr>
            <w:sz w:val="20"/>
            <w:color w:val="0000ff"/>
          </w:rPr>
          <w:t xml:space="preserve">"б" пункта 22</w:t>
        </w:r>
      </w:hyperlink>
      <w:r>
        <w:rPr>
          <w:sz w:val="20"/>
        </w:rPr>
        <w:t xml:space="preserve"> настоящего Стандарта, осуществляются по его желанию в день обращения.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Уведомления, направляемые центрами занятости населения гражданину в соответствии с настоящим Стандартом, формируются автоматически с использованием единой цифровой платформы. Информирование гражданина о направлении ему уведомлений через единую цифровую платформу осуществляется путем автоматизированного формирования и передачи текстовых сообщений на адрес электронной почты гражданина, указанный в личном деле гражданина, формируемом в электронной форме в соответствии со </w:t>
      </w:r>
      <w:hyperlink w:history="0" r:id="rId11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статьей 21</w:t>
        </w:r>
      </w:hyperlink>
      <w:r>
        <w:rPr>
          <w:sz w:val="20"/>
        </w:rPr>
        <w:t xml:space="preserve"> Федерального закона "О занятости населения в Российской Федерации".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Временное трудоустройство гражданина прекращается в случаях: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непредставления гражданином без уважительных причин &lt;2&gt; информации о результатах проведенных переговоров с работодателями по 2 предложениям (вариантам) временного трудоустройства в электронной форме с использованием единой цифровой платформы в течение 3 рабочих дней со дня направления центром занятости населения перечня предложений (вариантов) временного трудоустройства вместе с уведомлениями о проведении переговоров;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</w:t>
      </w:r>
      <w:hyperlink w:history="0" r:id="rId12" w:tooltip="Приказ Минтруда России от 19.08.2024 N 406н &quot;Об утверждении порядка формирования индивидуального плана содействия занятости и согласования его с гражданином, в том числе в случае внесения в этот план изменений в соответствии с частью 12 статьи 26 Федерального закона от 12 декабря 2023 г. N 565-ФЗ &quot;О занятости населения в Российской Федерации&quot;, требований к его структуре и содержанию, а также порядка и критериев его выполнения гражданином, перечня документов, подтверждающих наличие уважительных причин неявки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труда и социальной защиты Российской Федерации от 19 августа 2024 г. N 406н "Об утверждении порядка формирования индивидуального плана содействия занятости и согласования его с гражданином, в том числе в случае внесения в этот план изменений в соответствии с частью 12 статьи 26 Федерального закона от 12 декабря 2023 г. N 565-ФЗ "О занятости населения в Российской Федерации", требований к его структуре и содержанию, а также порядка и критериев его выполнения гражданином, перечня документов, подтверждающих наличие уважительных причин неявки гражданина в орган службы занятости, в том числе для формирования и согласования индивидуального плана содействия занятости и документов, подтверждающих наличие уважительных причин невыполнения безработным гражданином индивидуального плана содействия занятости" (зарегистрирован Министерством юстиции Российской Федерации 30 августа 2024 г., регистрационный N 79335) (далее - приказ Минтруда России от 19 августа 2024 г. N 406н).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снятия с регистрационного учета гражданина, признанного в установленном порядке безработным &lt;3&gt;.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&lt;3&gt; </w:t>
      </w:r>
      <w:hyperlink w:history="0" r:id="rId13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Часть 1 статьи 25</w:t>
        </w:r>
      </w:hyperlink>
      <w:r>
        <w:rPr>
          <w:sz w:val="20"/>
        </w:rPr>
        <w:t xml:space="preserve"> Федерального закона "О занятости населения в Российской Федерации".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12. Результатом организации временного трудоустройства граждан является формирование на единой цифровой платформе базы вакансий для временного трудоустройства граждан в соответствии с договорами, заключенными с работодателями.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Результатом сервиса "Временное трудоустройство граждан без постоянной работы" является: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перечень предложений (вариантов) временного трудоустройства вместе с уведомлениями о проведении переговоров о временном трудоустройстве, направленными гражданину;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результаты проведения переговоров о временном трудоустройстве, информация о которых представлена на единую цифровую платформу в соответствии с </w:t>
      </w:r>
      <w:hyperlink w:history="0" w:anchor="P149" w:tooltip="предоставить информацию о результатах проведенных переговоров с работодателями по выбранным предложениям (вариантам) временного трудоустройства;">
        <w:r>
          <w:rPr>
            <w:sz w:val="20"/>
            <w:color w:val="0000ff"/>
          </w:rPr>
          <w:t xml:space="preserve">абзацем третьим подпункта "в" пункта 25</w:t>
        </w:r>
      </w:hyperlink>
      <w:r>
        <w:rPr>
          <w:sz w:val="20"/>
        </w:rPr>
        <w:t xml:space="preserve"> настоящего Стандарта;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финансовая поддержка гражданину в период временного трудоустройства.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Центр занятости населения фиксирует на единой цифровой платформе невыполнение гражданином индивидуального плана по получению меры поддержки в соответствии с установленными критериями &lt;4&gt; в случае невыполнения гражданином обязанностей, предусмотренных настоящим Стандартом, в том числе непредставление гражданином без уважительных причин &lt;5&gt; информации о результатах проведенных переговоров с работодателями по 2 предложениям (вариантам) временного трудоустройства в электронной форме с использованием единой цифровой платформы в течение 3 рабочих дней со дня направления центром занятости населения перечня предложений (вариантов) временного трудоустройства вместе с уведомлениями о проведении переговоров.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&lt;4&gt; </w:t>
      </w:r>
      <w:hyperlink w:history="0" r:id="rId14" w:tooltip="Приказ Минтруда России от 19.08.2024 N 406н &quot;Об утверждении порядка формирования индивидуального плана содействия занятости и согласования его с гражданином, в том числе в случае внесения в этот план изменений в соответствии с частью 12 статьи 26 Федерального закона от 12 декабря 2023 г. N 565-ФЗ &quot;О занятости населения в Российской Федерации&quot;, требований к его структуре и содержанию, а также порядка и критериев его выполнения гражданином, перечня документов, подтверждающих наличие уважительных причин неявки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Минтруда России от 19 августа 2024 г. N 406н.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&lt;5&gt; </w:t>
      </w:r>
      <w:hyperlink w:history="0" r:id="rId15" w:tooltip="Приказ Минтруда России от 19.08.2024 N 406н &quot;Об утверждении порядка формирования индивидуального плана содействия занятости и согласования его с гражданином, в том числе в случае внесения в этот план изменений в соответствии с частью 12 статьи 26 Федерального закона от 12 декабря 2023 г. N 565-ФЗ &quot;О занятости населения в Российской Федерации&quot;, требований к его структуре и содержанию, а также порядка и критериев его выполнения гражданином, перечня документов, подтверждающих наличие уважительных причин неявки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Минтруда России от 19 августа 2024 г. N 406н.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Требования к составу, последовательности</w:t>
      </w:r>
    </w:p>
    <w:p>
      <w:pPr>
        <w:pStyle w:val="2"/>
        <w:jc w:val="center"/>
      </w:pPr>
      <w:r>
        <w:rPr>
          <w:sz w:val="20"/>
        </w:rPr>
        <w:t xml:space="preserve">и срокам выполнения процедур (действий) и предоставления</w:t>
      </w:r>
    </w:p>
    <w:p>
      <w:pPr>
        <w:pStyle w:val="2"/>
        <w:jc w:val="center"/>
      </w:pPr>
      <w:r>
        <w:rPr>
          <w:sz w:val="20"/>
        </w:rPr>
        <w:t xml:space="preserve">сервиса при осуществлении полномочия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15. Осуществление полномочия в части организации временного трудоустройства граждан включает следующие процедуры (действия):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сбор и анализ информации о возможности организации временного трудоустройства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информирование, отбор работодателей для организации временного трудоустройства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согласование и заключение с работодателем договора об организации временного трудоустройства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внесение сведений о заключенных договорах с работодателями об организации временного трудоустройства на единую цифровую платформу, формирование базы вакансий для временного трудоустройства граждан.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Центр занятости населения для организации временного трудоустройства граждан осуществляет сбор и анализ информации о возможности организации временного трудоустройства граждан с учетом: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распределения численности работников и организаций, расположенных на территории муниципального образования, субъекта Российской Федерации, по видам экономической деятельности, финансово-экономическому состоянию организаций;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результатов анализа программ профессионального развития кадров, прогнозирования профессионально-квалификационной структуры потребности в трудовых ресурсах;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оценки потребности работодателей в трудовых ресурсах исходя из перспектив социально-экономического развития региона по видам экономической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состава граждан по образованию, профессионально-квалификационной структуре, продолжительности поиска подходящей работы, причин, препятствующих трудоустройству в зависимости от отношения к определенной категории граждан, испытывающих трудности в поиске подходящей работы;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доступности инфраструктуры для граждан, имеющих ограничения жизнедеятельности;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спроса граждан на участие во временном трудоустройстве;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предложений работодателей и органов местного самоуправления по организации временного трудоустройства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сроков и продолжительности временного трудоустройства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условий организации и проведения временного трудоустройства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к) удаленности места временного трудоустройства от места жительства или места пребывания гражданина.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Центр занятости населения осуществляет отбор работодателей для организации временного трудоустройства граждан с учетом: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количества создаваемых рабочих мест и численности граждан, для которых осуществляется организация временного трудоустройства;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наличия или возможности создания работодателем условий труда и доступности рабочего места для инвалида с учетом индивидуальной программы реабилитации или абилитации;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транспортной доступности места проведения временного трудоустройства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условий временного трудоустройства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сроков и продолжительности временного трудоустройства в зависимости от категории гражданина;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соблюдения работодателем трудового законодательства Российской Федерации и иных нормативных правовых актов, содержащих нормы трудового права;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оценки возможности трудоустройства граждан на постоянное рабочее место после окончания периода временного трудоустройства;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наличия у работодателя средств на финансирование временного трудоустройства граждан.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Центр занятости населения информирует работодателей о порядке организации временного трудоустройства граждан.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19. Центр занятости населения заключает с работодателем договор об организации временного трудоустройства граждан.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 Центр занятости населения вносит сведения о заключенных договорах с работодателями об организации временного трудоустройства граждан на единую цифровую платформу.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Центр занятости населения формирует и ведет на единой цифровой платформе реестр указанных договоров.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После подачи работодателем заявления о содействии в подборе необходимых работников и размещения работодателем информации о свободных рабочих местах и вакантных должностях, в том числе о потребности в их замещении &lt;6&gt; для временного трудоустройства граждан (далее - информация о вакансии для временного трудоустройства) на единой цифровой платформе для центра занятости населения отображается информация о заключенном договоре об организации временного трудоустройства, к которому относится данная информация о вакансии.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&lt;6&gt; </w:t>
      </w:r>
      <w:hyperlink w:history="0" r:id="rId16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Часть 1 статьи 53</w:t>
        </w:r>
      </w:hyperlink>
      <w:r>
        <w:rPr>
          <w:sz w:val="20"/>
        </w:rPr>
        <w:t xml:space="preserve"> Федерального закона "О занятости населения в Российской Федерации".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21. В случае если работодатель подает заявление о содействии в подборе необходимых работников и размещает на единой цифровой информацию о вакансии для временного трудоустройства без предварительно заключенного договора об организации временного трудоустройства, центр занятости населения осуществляет процедуры (действия), предусмотренные 18 - 20 настоящего Стандарта.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22. Предоставление сервиса "Временное трудоустройство граждан без постоянной работы" включает следующие процедуры (действия):</w:t>
      </w:r>
    </w:p>
    <w:bookmarkStart w:id="130" w:name="P130"/>
    <w:bookmarkEnd w:id="13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подбор предложений (вариантов) временного трудоустройства, исходя из информации о вакансиях для временного трудоустройства, содержащейся на единой цифровой платформе (в базе вакансий на временное трудоустройство в соответствии с договорами, заключенными с работодателями), и согласование с работодателями кандидатуры гражданина на временное трудоустройство;</w:t>
      </w:r>
    </w:p>
    <w:bookmarkStart w:id="131" w:name="P131"/>
    <w:bookmarkEnd w:id="13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направление гражданину перечня предложений (вариантов) временного трудоустройства, по которым с работодателем согласована кандидатура гражданина для проведения переговоров о трудоустройстве, вместе с уведомлениями о проведении переговоров;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оформление результатов проведения переговоров о временном трудоустройстве;</w:t>
      </w:r>
    </w:p>
    <w:bookmarkStart w:id="133" w:name="P133"/>
    <w:bookmarkEnd w:id="13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фиксация на единой цифровой платформе временного трудоустройства гражданина;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назначение и выплата финансовой поддержки гражданину.</w:t>
      </w:r>
    </w:p>
    <w:bookmarkStart w:id="135" w:name="P135"/>
    <w:bookmarkEnd w:id="13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23. Центр занятости населения в срок не позднее 1 рабочего дня со дня признания гражданина безработным или согласования гражданином изменений индивидуального плана: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проводит анализ сведений о гражданине, внесенных на единую цифровую платформу на основании сведений и (или) документов, представленных им или полученных центром занятости населения на основании межведомственного запроса, в том числе с использованием единой системы межведомственного электронного взаимодействия, при регистрации гражданина в целях поиска подходящей работы;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осуществляет подбор гражданину предложений (вариантов) временного трудоустройства путем: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формирования перечня предложений (вариантов) временного трудоустройства в автоматическом режиме с использованием единой цифровой платформы, исходя из информации о вакансиях для временного трудоустройства, содержащихся в базе вакансий на временное трудоустройство в соответствии с договорами, заключенными с работодателями;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анализа автоматически сформированного перечня предложений (вариантов) временного трудоустройства и отбора предложений (вариантов) временного трудоустройства, с учетом сведений о гражданине;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дополнительного поиска предложений (вариантов) временного трудоустройства с использованием единой цифровой платформы;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согласовывает с работодателями посредством телефонной связи или электронной связи, в том числе через информационно-телекоммуникационную сеть "Интернет", кандидатуру гражданина на проведение переговоров о трудоустройстве по каждому предложению (варианту) временного трудоустройства, включенному в перечень предложений (вариантов) временного трудоустройства, до получения согласия от работодателя по 2 предложениям (вариантам) временного трудоустройства;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вносит сведения на единую цифровую платформу о согласовании с работодателем кандидатуры гражданина.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24. При отсутствии на единой цифровой платформе информации о вакансиях для временного трудоустройства в день признания гражданина безработным или согласования гражданином изменений индивидуального плана срок, указанный в </w:t>
      </w:r>
      <w:hyperlink w:history="0" w:anchor="P135" w:tooltip="23. Центр занятости населения в срок не позднее 1 рабочего дня со дня признания гражданина безработным или согласования гражданином изменений индивидуального плана:">
        <w:r>
          <w:rPr>
            <w:sz w:val="20"/>
            <w:color w:val="0000ff"/>
          </w:rPr>
          <w:t xml:space="preserve">абзаце первом пункта 23</w:t>
        </w:r>
      </w:hyperlink>
      <w:r>
        <w:rPr>
          <w:sz w:val="20"/>
        </w:rPr>
        <w:t xml:space="preserve"> настоящего Стандарта, исчисляется со дня поступления на единую цифровую платформу информации о вакансиях для временного трудоустройства.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25. Центр занятости населения в день согласования с работодателями кандидатуры гражданина на проведение переговоров о трудоустройстве по предложениям (вариантам) временного трудоустройства, включенных в перечень предложений (вариантов) временного трудоустройства, направляет гражданину с использованием единой цифровой платформы: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перечень предложений (вариантов) временного трудоустройства, содержащий не более 2 предложений (вариантов), по которым с работодателями согласована кандидатура гражданина на проведение переговоров о трудоустройстве;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уведомление о проведении переговоров (не более 2 уведомлений одновременно);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уведомление, содержащее информацию для гражданина о необходимости в течение 3 рабочих дней со дня направления центром занятости населения перечня предложений (вариантов) временного трудоустройства вместе с уведомлением о проведении переговоров с использованием единой цифровой платформы: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осуществить выбор предложений (вариантов) временного трудоустройства путем формирования отклика на вакансии работодателей по выбранным предложениям (вариантам) временного трудоустройства, согласовать с работодателем дату и время проведения переговоров о трудоустройстве;</w:t>
      </w:r>
    </w:p>
    <w:bookmarkStart w:id="149" w:name="P149"/>
    <w:bookmarkEnd w:id="14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предоставить информацию о результатах проведенных переговоров с работодателями по выбранным предложениям (вариантам) временного трудоустройства;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предоставить информацию об отказе от предложений (вариантов) временного трудоустройства (в случае отказа гражданина);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 правовых последствиях в случае непредоставления гражданином без уважительных причин &lt;7&gt; информации о результатах проведенных переговоров с работодателями по 2 предложениям (вариантам) временного трудоустройства в электронной форме с использованием единой цифровой платформы в течение 3 рабочих дней со дня направления центром занятости населения перечня предложений (вариантов) временного трудоустройства вместе с уведомлениями о проведении переговоров и в случае отказа от предложений (вариантов) временного трудоустройства (в том числе в случае если работы временного характера считаются подходящими для гражданина в соответствии с </w:t>
      </w:r>
      <w:hyperlink w:history="0" r:id="rId17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частью 4 статьи 27</w:t>
        </w:r>
      </w:hyperlink>
      <w:r>
        <w:rPr>
          <w:sz w:val="20"/>
        </w:rPr>
        <w:t xml:space="preserve"> Федерального закона "О занятости населения в Российской Федерации").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&lt;7&gt; </w:t>
      </w:r>
      <w:hyperlink w:history="0" r:id="rId18" w:tooltip="Приказ Минтруда России от 19.08.2024 N 406н &quot;Об утверждении порядка формирования индивидуального плана содействия занятости и согласования его с гражданином, в том числе в случае внесения в этот план изменений в соответствии с частью 12 статьи 26 Федерального закона от 12 декабря 2023 г. N 565-ФЗ &quot;О занятости населения в Российской Федерации&quot;, требований к его структуре и содержанию, а также порядка и критериев его выполнения гражданином, перечня документов, подтверждающих наличие уважительных причин неявки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Минтруда России от 19 августа 2024 г. N 406н.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26. В случае отказа гражданина от предложений (вариантов) временного трудоустройства или непредоставления без уважительных причин &lt;8&gt; информации о результатах проведенных переговоров с работодателями по 2 предложениям (вариантам) временного трудоустройства в электронной форме с использованием единой цифровой платформы в течение 3 рабочих дней со дня направления центром занятости населения перечня предложений (вариантов) временного трудоустройства вместе с уведомлениями о проведении переговоров, центр занятости населения фиксирует указанную информацию на единой цифровой платформе.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&lt;8&gt; </w:t>
      </w:r>
      <w:hyperlink w:history="0" r:id="rId19" w:tooltip="Приказ Минтруда России от 19.08.2024 N 406н &quot;Об утверждении порядка формирования индивидуального плана содействия занятости и согласования его с гражданином, в том числе в случае внесения в этот план изменений в соответствии с частью 12 статьи 26 Федерального закона от 12 декабря 2023 г. N 565-ФЗ &quot;О занятости населения в Российской Федерации&quot;, требований к его структуре и содержанию, а также порядка и критериев его выполнения гражданином, перечня документов, подтверждающих наличие уважительных причин неявки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Минтруда России от 19 августа 2024 г. N 406н.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27. Центр занятости населения в день направления гражданину перечня предложений (вариантов) временного трудоустройства вместе с уведомлениями о проведении переговоров направляет работодателю с использованием единой цифровой платформы уведомление о необходимости направить в центр занятости населения информацию о результатах переговоров с гражданином о трудоустройстве в соответствии с </w:t>
      </w:r>
      <w:hyperlink w:history="0" r:id="rId20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частью 11 статьи 53</w:t>
        </w:r>
      </w:hyperlink>
      <w:r>
        <w:rPr>
          <w:sz w:val="20"/>
        </w:rPr>
        <w:t xml:space="preserve"> Федерального закона "О занятости населения в Российской Федерации".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28. Не позднее 1 рабочего дня после истечения 3 рабочих дней со дня направления гражданину перечня предложений (вариантов) временного трудоустройства вместе с уведомлениями о переговорах, центр занятости населения фиксирует на единой цифровой платформе следующую информацию: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гражданин не сформировал отклик на вакансии работодателей по выбранным предложениям (вариантам) временного трудоустройства;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гражданин не направил в центр занятости населения информацию о дне и о результатах проведения переговоров по выбранным предложениям (вариантам) временного трудоустройства;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гражданин отказался от предложения (варианта) временного трудоустройства или от проведения переговоров на временное трудоустройство.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29. В случае если по результатам прохождения переговоров гражданину отказано в трудоустройстве, осуществляются повторно процедуры (действия), указанные в </w:t>
      </w:r>
      <w:hyperlink w:history="0" w:anchor="P130" w:tooltip="а) подбор предложений (вариантов) временного трудоустройства, исходя из информации о вакансиях для временного трудоустройства, содержащейся на единой цифровой платформе (в базе вакансий на временное трудоустройство в соответствии с договорами, заключенными с работодателями), и согласование с работодателями кандидатуры гражданина на временное трудоустройство;">
        <w:r>
          <w:rPr>
            <w:sz w:val="20"/>
            <w:color w:val="0000ff"/>
          </w:rPr>
          <w:t xml:space="preserve">подпунктах "а"</w:t>
        </w:r>
      </w:hyperlink>
      <w:r>
        <w:rPr>
          <w:sz w:val="20"/>
        </w:rPr>
        <w:t xml:space="preserve"> - </w:t>
      </w:r>
      <w:hyperlink w:history="0" w:anchor="P133" w:tooltip="г) фиксация на единой цифровой платформе временного трудоустройства гражданина;">
        <w:r>
          <w:rPr>
            <w:sz w:val="20"/>
            <w:color w:val="0000ff"/>
          </w:rPr>
          <w:t xml:space="preserve">"г" пункта 22</w:t>
        </w:r>
      </w:hyperlink>
      <w:r>
        <w:rPr>
          <w:sz w:val="20"/>
        </w:rPr>
        <w:t xml:space="preserve"> настоящего Стандарта.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Центр занятости населения повторно осуществляет подбор предложений (вариантов) временного трудоустройства в течение 1 рабочего дня со дня поступления на единую цифровую платформу информации о дне и о результатах проведения переговоров с работодателем по выбранным предложениям (вариантам) временного трудоустройства.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30. В случае временного трудоустройства гражданина работодатель заключает с ним срочный трудовой договор.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31. Центр занятости населения проверяет сведения о временном трудоустройстве гражданина в порядке межведомственного взаимодействия, в том числе с использованием единой системы межведомственного электронного взаимодействия.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32. При направлении гражданина на временное трудоустройство такому гражданину предоставляется финансовая поддержка. Порядок предоставления финансовой поддержки гражданам, а также размер указанной финансовой поддержки устанавливается органами государственной власти субъекта Российской Федерации &lt;9&gt;.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&lt;9&gt; </w:t>
      </w:r>
      <w:hyperlink w:history="0" r:id="rId21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Часть 6 статьи 28</w:t>
        </w:r>
      </w:hyperlink>
      <w:r>
        <w:rPr>
          <w:sz w:val="20"/>
        </w:rPr>
        <w:t xml:space="preserve"> Федерального закона "О занятости населения в Российской Федерации".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Показатели исполнения Стандарта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33. Показатели исполнения настоящего Стандарта, сведения, необходимые для расчета показателей, методика оценки (расчета) показателей предусмотрены в </w:t>
      </w:r>
      <w:hyperlink w:history="0" w:anchor="P195" w:tooltip="Показатели">
        <w:r>
          <w:rPr>
            <w:sz w:val="20"/>
            <w:color w:val="0000ff"/>
          </w:rPr>
          <w:t xml:space="preserve">приложении</w:t>
        </w:r>
      </w:hyperlink>
      <w:r>
        <w:rPr>
          <w:sz w:val="20"/>
        </w:rPr>
        <w:t xml:space="preserve"> к настоящему Стандарту.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34. Расчет показателей осуществляется на единой цифровой платформе, на основании сведений, вносимых центром занятости населения при выполнении процедур (действий), предусмотренных настоящим Стандартом.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Стандарту деятельности</w:t>
      </w:r>
    </w:p>
    <w:p>
      <w:pPr>
        <w:pStyle w:val="0"/>
        <w:jc w:val="right"/>
      </w:pPr>
      <w:r>
        <w:rPr>
          <w:sz w:val="20"/>
        </w:rPr>
        <w:t xml:space="preserve">по осуществлению полномочия в сфере</w:t>
      </w:r>
    </w:p>
    <w:p>
      <w:pPr>
        <w:pStyle w:val="0"/>
        <w:jc w:val="right"/>
      </w:pPr>
      <w:r>
        <w:rPr>
          <w:sz w:val="20"/>
        </w:rPr>
        <w:t xml:space="preserve">занятости населения по организации</w:t>
      </w:r>
    </w:p>
    <w:p>
      <w:pPr>
        <w:pStyle w:val="0"/>
        <w:jc w:val="right"/>
      </w:pPr>
      <w:r>
        <w:rPr>
          <w:sz w:val="20"/>
        </w:rPr>
        <w:t xml:space="preserve">временного трудоустройства</w:t>
      </w:r>
    </w:p>
    <w:p>
      <w:pPr>
        <w:pStyle w:val="0"/>
        <w:jc w:val="right"/>
      </w:pPr>
      <w:r>
        <w:rPr>
          <w:sz w:val="20"/>
        </w:rPr>
        <w:t xml:space="preserve">безработных граждан, испытывающих</w:t>
      </w:r>
    </w:p>
    <w:p>
      <w:pPr>
        <w:pStyle w:val="0"/>
        <w:jc w:val="right"/>
      </w:pPr>
      <w:r>
        <w:rPr>
          <w:sz w:val="20"/>
        </w:rPr>
        <w:t xml:space="preserve">трудности в поиске работы,</w:t>
      </w:r>
    </w:p>
    <w:p>
      <w:pPr>
        <w:pStyle w:val="0"/>
        <w:jc w:val="right"/>
      </w:pPr>
      <w:r>
        <w:rPr>
          <w:sz w:val="20"/>
        </w:rPr>
        <w:t xml:space="preserve">утвержденному приказом Министерства</w:t>
      </w:r>
    </w:p>
    <w:p>
      <w:pPr>
        <w:pStyle w:val="0"/>
        <w:jc w:val="right"/>
      </w:pPr>
      <w:r>
        <w:rPr>
          <w:sz w:val="20"/>
        </w:rPr>
        <w:t xml:space="preserve">труда и социальной защиты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декабря 2024 г. N 683н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outlineLvl w:val="2"/>
        <w:jc w:val="right"/>
      </w:pPr>
      <w:r>
        <w:rPr>
          <w:sz w:val="20"/>
        </w:rPr>
        <w:t xml:space="preserve">Таблица</w:t>
      </w:r>
    </w:p>
    <w:p>
      <w:pPr>
        <w:pStyle w:val="0"/>
        <w:jc w:val="right"/>
      </w:pPr>
      <w:r>
        <w:rPr>
          <w:sz w:val="20"/>
        </w:rPr>
      </w:r>
    </w:p>
    <w:bookmarkStart w:id="195" w:name="P195"/>
    <w:bookmarkEnd w:id="195"/>
    <w:p>
      <w:pPr>
        <w:pStyle w:val="2"/>
        <w:jc w:val="center"/>
      </w:pPr>
      <w:r>
        <w:rPr>
          <w:sz w:val="20"/>
        </w:rPr>
        <w:t xml:space="preserve">Показатели</w:t>
      </w:r>
    </w:p>
    <w:p>
      <w:pPr>
        <w:pStyle w:val="2"/>
        <w:jc w:val="center"/>
      </w:pPr>
      <w:r>
        <w:rPr>
          <w:sz w:val="20"/>
        </w:rPr>
        <w:t xml:space="preserve">исполнения Стандарта деятельности по осуществлению</w:t>
      </w:r>
    </w:p>
    <w:p>
      <w:pPr>
        <w:pStyle w:val="2"/>
        <w:jc w:val="center"/>
      </w:pPr>
      <w:r>
        <w:rPr>
          <w:sz w:val="20"/>
        </w:rPr>
        <w:t xml:space="preserve">полномочия в сфере занятости населения по организации</w:t>
      </w:r>
    </w:p>
    <w:p>
      <w:pPr>
        <w:pStyle w:val="2"/>
        <w:jc w:val="center"/>
      </w:pPr>
      <w:r>
        <w:rPr>
          <w:sz w:val="20"/>
        </w:rPr>
        <w:t xml:space="preserve">временного трудоустройства безработных граждан, испытывающих</w:t>
      </w:r>
    </w:p>
    <w:p>
      <w:pPr>
        <w:pStyle w:val="2"/>
        <w:jc w:val="center"/>
      </w:pPr>
      <w:r>
        <w:rPr>
          <w:sz w:val="20"/>
        </w:rPr>
        <w:t xml:space="preserve">трудности в поиске работы, сведения, необходимые для расчета</w:t>
      </w:r>
    </w:p>
    <w:p>
      <w:pPr>
        <w:pStyle w:val="2"/>
        <w:jc w:val="center"/>
      </w:pPr>
      <w:r>
        <w:rPr>
          <w:sz w:val="20"/>
        </w:rPr>
        <w:t xml:space="preserve">показателей, методика оценки (расчета) показателей</w:t>
      </w:r>
    </w:p>
    <w:p>
      <w:pPr>
        <w:pStyle w:val="0"/>
        <w:jc w:val="center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757"/>
        <w:gridCol w:w="1191"/>
        <w:gridCol w:w="2778"/>
        <w:gridCol w:w="2891"/>
      </w:tblGrid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показателя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Источники сведений, необходимых для оценки (расчета) показателей</w:t>
            </w:r>
          </w:p>
        </w:tc>
        <w:tc>
          <w:tcPr>
            <w:tcW w:w="28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Методика оценки (расчета) показателей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9921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0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0"/>
                      <w:color w:val="392c69"/>
                    </w:rPr>
                    <w:t xml:space="preserve">П. 1 </w:t>
                  </w:r>
                  <w:hyperlink w:history="0" w:anchor="P17" w:tooltip="2. Установить, что пункты 1 и 4 приложения к Стандарту деятельности вступают в силу с 1 января 2026 г.">
                    <w:r>
                      <w:rPr>
                        <w:sz w:val="20"/>
                        <w:color w:val="0000ff"/>
                      </w:rPr>
                      <w:t xml:space="preserve">вступает</w:t>
                    </w:r>
                  </w:hyperlink>
                  <w:r>
                    <w:rPr>
                      <w:sz w:val="20"/>
                      <w:color w:val="392c69"/>
                    </w:rPr>
                    <w:t xml:space="preserve"> в силу с 01.01.2026.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tcW w:w="454" w:type="dxa"/>
            <w:tcBorders>
              <w:top w:val="nil"/>
            </w:tcBorders>
          </w:tcPr>
          <w:bookmarkStart w:id="209" w:name="P209"/>
          <w:bookmarkEnd w:id="209"/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75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Доля граждан, у которых срок на временное трудоустройство не превысил среднее значение по Российской Федерации</w:t>
            </w:r>
          </w:p>
        </w:tc>
        <w:tc>
          <w:tcPr>
            <w:tcW w:w="1191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277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Сведения, формируемые на единой цифровой платформе: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1. Дата приема на временную работу (по всем гражданам).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Дата принятия обращения безработного гражданина (по всем гражданам).</w:t>
            </w:r>
          </w:p>
        </w:tc>
        <w:tc>
          <w:tcPr>
            <w:tcW w:w="289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1. По всем гражданам вычисляется срок на временное трудоустройство (разница между датами приема на временную работу и принятия обращения безработного гражданина) по Российской Федерации в отчетном периоде.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Вычисляется среднее значение по срокам на временное трудоустройство граждан по Российской Федерации в отчетном периоде.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3. Исходя из дат приема на временную работу, вычисляется общее количество граждан, трудоустроенных на временную работу в отчетном периоде.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4. Из числа граждан, указанных в пункте 3, вычисляется количество граждан, у которых срок на временное трудоустройство не превысил значение, рассчитанное в пункте 2.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5. Вычисляется отношение пункта 4 к пункту 3 и умножается на 100.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175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Доля направленных предложений (вариантов) временного трудоустройства, по которым состоялись переговоры</w:t>
            </w:r>
          </w:p>
        </w:tc>
        <w:tc>
          <w:tcPr>
            <w:tcW w:w="1191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Сведения, формируемые автоматически на единой цифровой платформе: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1. Дата направления предложений (вариантов) временного трудоустройства с количеством направленных предложений (вариантов) (по всем гражданам).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Дата направления информации о результатах переговоров с работодателем с количеством пройденных переговоров (по всем гражданам).</w:t>
            </w:r>
          </w:p>
        </w:tc>
        <w:tc>
          <w:tcPr>
            <w:tcW w:w="2891" w:type="dxa"/>
          </w:tcPr>
          <w:bookmarkStart w:id="226" w:name="P226"/>
          <w:bookmarkEnd w:id="226"/>
          <w:p>
            <w:pPr>
              <w:pStyle w:val="0"/>
              <w:jc w:val="both"/>
            </w:pPr>
            <w:r>
              <w:rPr>
                <w:sz w:val="20"/>
              </w:rPr>
              <w:t xml:space="preserve">1. Исходя из дат направления предложений (вариантов) временного трудоустройства (с количеством направленных гражданам предложений (вариантов) вычисляется общее число направленных гражданам предложений (вариантов) временного трудоустройства в отчетном периоде.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Исходя из дат направления информации о результатах переговоров с работодателем (с количеством пройденных переговоров) вычисляется общее количество пройденных гражданами переговоров в отчетном периоде.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3. Вычисляется соотношение пункта 2 к </w:t>
            </w:r>
            <w:hyperlink w:history="0" w:anchor="P226" w:tooltip="1. Исходя из дат направления предложений (вариантов) временного трудоустройства (с количеством направленных гражданам предложений (вариантов) вычисляется общее число направленных гражданам предложений (вариантов) временного трудоустройства в отчетном периоде.">
              <w:r>
                <w:rPr>
                  <w:sz w:val="20"/>
                  <w:color w:val="0000ff"/>
                </w:rPr>
                <w:t xml:space="preserve">пункту 1</w:t>
              </w:r>
            </w:hyperlink>
            <w:r>
              <w:rPr>
                <w:sz w:val="20"/>
              </w:rPr>
              <w:t xml:space="preserve"> и умножается на 100.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175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Доля граждан, трудоустроенных на временные работы, из числа тех, у которых мера поддержки включена в индивидуальный план</w:t>
            </w:r>
          </w:p>
        </w:tc>
        <w:tc>
          <w:tcPr>
            <w:tcW w:w="1191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Сведения, формируемые автоматически на единой цифровой платформе: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1. Дата включения меры поддержки в индивидуальный план (по всем гражданам);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Дата подтверждения сведений о временном трудоустройстве гражданина (по всем гражданам).</w:t>
            </w:r>
          </w:p>
        </w:tc>
        <w:tc>
          <w:tcPr>
            <w:tcW w:w="2891" w:type="dxa"/>
          </w:tcPr>
          <w:bookmarkStart w:id="235" w:name="P235"/>
          <w:bookmarkEnd w:id="235"/>
          <w:p>
            <w:pPr>
              <w:pStyle w:val="0"/>
              <w:jc w:val="both"/>
            </w:pPr>
            <w:r>
              <w:rPr>
                <w:sz w:val="20"/>
              </w:rPr>
              <w:t xml:space="preserve">1. Исходя из даты включения меры поддержки в индивидуальный план вычисляется общая численность граждан, которым мера поддержки включена в индивидуальный план в отчетном периоде.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Исходя из даты трудоустройства на временные работы вычисляется общая численность граждан, трудоустроенных на временные работы в отчетном периоде.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3. Вычисляется отношение пункта 2 к </w:t>
            </w:r>
            <w:hyperlink w:history="0" w:anchor="P235" w:tooltip="1. Исходя из даты включения меры поддержки в индивидуальный план вычисляется общая численность граждан, которым мера поддержки включена в индивидуальный план в отчетном периоде.">
              <w:r>
                <w:rPr>
                  <w:sz w:val="20"/>
                  <w:color w:val="0000ff"/>
                </w:rPr>
                <w:t xml:space="preserve">пункту 1</w:t>
              </w:r>
            </w:hyperlink>
            <w:r>
              <w:rPr>
                <w:sz w:val="20"/>
              </w:rPr>
              <w:t xml:space="preserve"> и умножается на 100.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9921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0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0"/>
                      <w:color w:val="392c69"/>
                    </w:rPr>
                    <w:t xml:space="preserve">П. 4 </w:t>
                  </w:r>
                  <w:hyperlink w:history="0" w:anchor="P17" w:tooltip="2. Установить, что пункты 1 и 4 приложения к Стандарту деятельности вступают в силу с 1 января 2026 г.">
                    <w:r>
                      <w:rPr>
                        <w:sz w:val="20"/>
                        <w:color w:val="0000ff"/>
                      </w:rPr>
                      <w:t xml:space="preserve">вступает</w:t>
                    </w:r>
                  </w:hyperlink>
                  <w:r>
                    <w:rPr>
                      <w:sz w:val="20"/>
                      <w:color w:val="392c69"/>
                    </w:rPr>
                    <w:t xml:space="preserve"> в силу с 01.01.2026.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tcW w:w="454" w:type="dxa"/>
            <w:tcBorders>
              <w:top w:val="nil"/>
            </w:tcBorders>
          </w:tcPr>
          <w:bookmarkStart w:id="240" w:name="P240"/>
          <w:bookmarkEnd w:id="240"/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175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Доля процедур (действий), выполненных центром занятости населения при предоставлении меры поддержки, с нарушением установленных сроков</w:t>
            </w:r>
          </w:p>
        </w:tc>
        <w:tc>
          <w:tcPr>
            <w:tcW w:w="119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277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Сведения, формируемые автоматически на единой цифровой платформе: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1. Установленный срок выполнения процедуры (действия) на единой цифровой платформе при предоставлении меры поддержки.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Фактический срок выполнения процедуры (действия) на единой цифровой платформе при предоставлении меры поддержки.</w:t>
            </w:r>
          </w:p>
        </w:tc>
        <w:tc>
          <w:tcPr>
            <w:tcW w:w="2891" w:type="dxa"/>
            <w:tcBorders>
              <w:top w:val="nil"/>
            </w:tcBorders>
          </w:tcPr>
          <w:bookmarkStart w:id="246" w:name="P246"/>
          <w:bookmarkEnd w:id="246"/>
          <w:p>
            <w:pPr>
              <w:pStyle w:val="0"/>
              <w:jc w:val="both"/>
            </w:pPr>
            <w:r>
              <w:rPr>
                <w:sz w:val="20"/>
              </w:rPr>
              <w:t xml:space="preserve">1. Исходя из установленного срока выполнения процедуры (действия) вычисляется общее количество процедур (действий) при предоставлении меры поддержки, срок выполнения которых истек в отчетном периоде.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Из </w:t>
            </w:r>
            <w:hyperlink w:history="0" w:anchor="P235" w:tooltip="1. Исходя из даты включения меры поддержки в индивидуальный план вычисляется общая численность граждан, которым мера поддержки включена в индивидуальный план в отчетном периоде.">
              <w:r>
                <w:rPr>
                  <w:sz w:val="20"/>
                  <w:color w:val="0000ff"/>
                </w:rPr>
                <w:t xml:space="preserve">пункта 1</w:t>
              </w:r>
            </w:hyperlink>
            <w:r>
              <w:rPr>
                <w:sz w:val="20"/>
              </w:rPr>
              <w:t xml:space="preserve"> вычисляется количество процедур (действий), которые были выполнены с нарушением установленных сроков их выполнения (фактический срок выполнения процедуры (действия) превышает плановый срок выполнения процедуры (действия).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3. Вычисляется соотношение пункта 2 к </w:t>
            </w:r>
            <w:hyperlink w:history="0" w:anchor="P246" w:tooltip="1. Исходя из установленного срока выполнения процедуры (действия) вычисляется общее количество процедур (действий) при предоставлении меры поддержки, срок выполнения которых истек в отчетном периоде.">
              <w:r>
                <w:rPr>
                  <w:sz w:val="20"/>
                  <w:color w:val="0000ff"/>
                </w:rPr>
                <w:t xml:space="preserve">пункту 1</w:t>
              </w:r>
            </w:hyperlink>
            <w:r>
              <w:rPr>
                <w:sz w:val="20"/>
              </w:rPr>
              <w:t xml:space="preserve"> и умножается на 100.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10.12.2024 N 683н</w:t>
            <w:br/>
            <w:t>"Об утверждении Стандарта деятельности по осуществлению полномочия в сфере з...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2895&amp;dst=100161" TargetMode = "External"/>
	<Relationship Id="rId8" Type="http://schemas.openxmlformats.org/officeDocument/2006/relationships/hyperlink" Target="https://login.consultant.ru/link/?req=doc&amp;base=LAW&amp;n=484474&amp;dst=157" TargetMode = "External"/>
	<Relationship Id="rId9" Type="http://schemas.openxmlformats.org/officeDocument/2006/relationships/hyperlink" Target="https://login.consultant.ru/link/?req=doc&amp;base=LAW&amp;n=482895&amp;dst=100165" TargetMode = "External"/>
	<Relationship Id="rId10" Type="http://schemas.openxmlformats.org/officeDocument/2006/relationships/hyperlink" Target="https://login.consultant.ru/link/?req=doc&amp;base=LAW&amp;n=482895&amp;dst=100268" TargetMode = "External"/>
	<Relationship Id="rId11" Type="http://schemas.openxmlformats.org/officeDocument/2006/relationships/hyperlink" Target="https://login.consultant.ru/link/?req=doc&amp;base=LAW&amp;n=482895&amp;dst=100210" TargetMode = "External"/>
	<Relationship Id="rId12" Type="http://schemas.openxmlformats.org/officeDocument/2006/relationships/hyperlink" Target="https://login.consultant.ru/link/?req=doc&amp;base=LAW&amp;n=484830" TargetMode = "External"/>
	<Relationship Id="rId13" Type="http://schemas.openxmlformats.org/officeDocument/2006/relationships/hyperlink" Target="https://login.consultant.ru/link/?req=doc&amp;base=LAW&amp;n=482895&amp;dst=100246" TargetMode = "External"/>
	<Relationship Id="rId14" Type="http://schemas.openxmlformats.org/officeDocument/2006/relationships/hyperlink" Target="https://login.consultant.ru/link/?req=doc&amp;base=LAW&amp;n=484830" TargetMode = "External"/>
	<Relationship Id="rId15" Type="http://schemas.openxmlformats.org/officeDocument/2006/relationships/hyperlink" Target="https://login.consultant.ru/link/?req=doc&amp;base=LAW&amp;n=484830" TargetMode = "External"/>
	<Relationship Id="rId16" Type="http://schemas.openxmlformats.org/officeDocument/2006/relationships/hyperlink" Target="https://login.consultant.ru/link/?req=doc&amp;base=LAW&amp;n=482895&amp;dst=100602" TargetMode = "External"/>
	<Relationship Id="rId17" Type="http://schemas.openxmlformats.org/officeDocument/2006/relationships/hyperlink" Target="https://login.consultant.ru/link/?req=doc&amp;base=LAW&amp;n=482895&amp;dst=100311" TargetMode = "External"/>
	<Relationship Id="rId18" Type="http://schemas.openxmlformats.org/officeDocument/2006/relationships/hyperlink" Target="https://login.consultant.ru/link/?req=doc&amp;base=LAW&amp;n=484830" TargetMode = "External"/>
	<Relationship Id="rId19" Type="http://schemas.openxmlformats.org/officeDocument/2006/relationships/hyperlink" Target="https://login.consultant.ru/link/?req=doc&amp;base=LAW&amp;n=484830" TargetMode = "External"/>
	<Relationship Id="rId20" Type="http://schemas.openxmlformats.org/officeDocument/2006/relationships/hyperlink" Target="https://login.consultant.ru/link/?req=doc&amp;base=LAW&amp;n=482895&amp;dst=100620" TargetMode = "External"/>
	<Relationship Id="rId21" Type="http://schemas.openxmlformats.org/officeDocument/2006/relationships/hyperlink" Target="https://login.consultant.ru/link/?req=doc&amp;base=LAW&amp;n=482895&amp;dst=10035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4024.00.51</Application>
  <Company>КонсультантПлюс Версия 4024.00.51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10.12.2024 N 683н
"Об утверждении Стандарта деятельности по осуществлению полномочия в сфере занятости населения по организации временного трудоустройства безработных граждан, испытывающих трудности в поиске работы"
(Зарегистрировано в Минюсте России 17.02.2025 N 81266)</dc:title>
  <dcterms:created xsi:type="dcterms:W3CDTF">2025-03-06T09:46:23Z</dcterms:created>
</cp:coreProperties>
</file>